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Montserrat" w:cs="Montserrat" w:eastAsia="Montserrat" w:hAnsi="Montserrat"/>
          <w:b w:val="1"/>
          <w:sz w:val="28"/>
          <w:szCs w:val="28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rtl w:val="0"/>
        </w:rPr>
        <w:t xml:space="preserve">4 LOOKS DE TUS ÍCONOS FAVORITOS QUE PUEDES RECORDAR ESTE DÍA DE MUERTOS </w:t>
      </w: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rtl w:val="0"/>
        </w:rPr>
        <w:t xml:space="preserve">CON </w:t>
      </w: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rtl w:val="0"/>
        </w:rPr>
        <w:t xml:space="preserve">FA</w:t>
      </w: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rtl w:val="0"/>
        </w:rPr>
        <w:t xml:space="preserve">RFETC</w:t>
      </w: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rtl w:val="0"/>
        </w:rPr>
        <w:t xml:space="preserve">H</w:t>
      </w:r>
    </w:p>
    <w:p w:rsidR="00000000" w:rsidDel="00000000" w:rsidP="00000000" w:rsidRDefault="00000000" w:rsidRPr="00000000" w14:paraId="00000002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Ciudad de México a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26 de octubre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, 2020.-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Los mexicanos nos caracterizamos por celebrar la vida y también por honrar la muerte, recordamos a nuestros seres queridos, hacemos altares y por un día celebramos la coincidencia de haber compartido tan buenos momentos juntos, y lo más importante reconocemos la huella que todos han dejado en nuestra vida y corazón. </w:t>
      </w:r>
    </w:p>
    <w:p w:rsidR="00000000" w:rsidDel="00000000" w:rsidP="00000000" w:rsidRDefault="00000000" w:rsidRPr="00000000" w14:paraId="00000004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Farfe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tch quiere celebrar las tradiciones mexicanas este año, haciendo un tributo a íconos mexicanos y mostrando algunas prendas de inspiración para usar este 2 de Noviembre para visitar altares, cenar con la familia o usar para recordar a nuestros ídolos este día.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MARÍA FÉLIX</w:t>
      </w:r>
    </w:p>
    <w:p w:rsidR="00000000" w:rsidDel="00000000" w:rsidP="00000000" w:rsidRDefault="00000000" w:rsidRPr="00000000" w14:paraId="00000008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Definitivamente, </w:t>
      </w:r>
      <w:r w:rsidDel="00000000" w:rsidR="00000000" w:rsidRPr="00000000">
        <w:rPr>
          <w:rFonts w:ascii="Montserrat" w:cs="Montserrat" w:eastAsia="Montserrat" w:hAnsi="Montserrat"/>
          <w:i w:val="1"/>
          <w:rtl w:val="0"/>
        </w:rPr>
        <w:t xml:space="preserve">La Doña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es un ícono de belleza, carácter y moda de nuestro país. La considerada “máxima diva del cine mexicano” marcó tendencias por su estilo único y fuerte para su época, apoyándose siempre en joyería y accesorios que hacían sus looks únicos. </w:t>
      </w:r>
    </w:p>
    <w:p w:rsidR="00000000" w:rsidDel="00000000" w:rsidP="00000000" w:rsidRDefault="00000000" w:rsidRPr="00000000" w14:paraId="00000009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     </w:t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14488" cy="818613"/>
            <wp:effectExtent b="0" l="0" r="0" t="0"/>
            <wp:docPr id="23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6"/>
                    <a:srcRect b="30183" l="0" r="0" t="31535"/>
                    <a:stretch>
                      <a:fillRect/>
                    </a:stretch>
                  </pic:blipFill>
                  <pic:spPr>
                    <a:xfrm>
                      <a:off x="0" y="0"/>
                      <a:ext cx="1614488" cy="818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2322059" cy="1319803"/>
            <wp:effectExtent b="0" l="0" r="0" t="0"/>
            <wp:docPr id="7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7"/>
                    <a:srcRect b="11726" l="11858" r="6089" t="53271"/>
                    <a:stretch>
                      <a:fillRect/>
                    </a:stretch>
                  </pic:blipFill>
                  <pic:spPr>
                    <a:xfrm>
                      <a:off x="0" y="0"/>
                      <a:ext cx="2322059" cy="13198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24013" cy="1242414"/>
            <wp:effectExtent b="0" l="0" r="0" t="0"/>
            <wp:docPr id="9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8"/>
                    <a:srcRect b="31868" l="18589" r="16025" t="30148"/>
                    <a:stretch>
                      <a:fillRect/>
                    </a:stretch>
                  </pic:blipFill>
                  <pic:spPr>
                    <a:xfrm>
                      <a:off x="0" y="0"/>
                      <a:ext cx="1624013" cy="12424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 </w:t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81138" cy="1277149"/>
            <wp:effectExtent b="0" l="0" r="0" t="0"/>
            <wp:docPr id="16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 b="28335" l="19711" r="19551" t="31200"/>
                    <a:stretch>
                      <a:fillRect/>
                    </a:stretch>
                  </pic:blipFill>
                  <pic:spPr>
                    <a:xfrm>
                      <a:off x="0" y="0"/>
                      <a:ext cx="1481138" cy="12771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           </w:t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46662" cy="1737304"/>
            <wp:effectExtent b="0" l="0" r="0" t="0"/>
            <wp:docPr id="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0"/>
                    <a:srcRect b="19405" l="9489" r="10948" t="17441"/>
                    <a:stretch>
                      <a:fillRect/>
                    </a:stretch>
                  </pic:blipFill>
                  <pic:spPr>
                    <a:xfrm>
                      <a:off x="0" y="0"/>
                      <a:ext cx="1646662" cy="17373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        </w:t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541278" cy="1610438"/>
            <wp:effectExtent b="0" l="0" r="0" t="0"/>
            <wp:docPr id="19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26205" l="20488" r="17711" t="23487"/>
                    <a:stretch>
                      <a:fillRect/>
                    </a:stretch>
                  </pic:blipFill>
                  <pic:spPr>
                    <a:xfrm>
                      <a:off x="0" y="0"/>
                      <a:ext cx="1541278" cy="16104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879359" cy="2496863"/>
            <wp:effectExtent b="0" l="0" r="0" t="0"/>
            <wp:docPr id="22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79359" cy="2496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75537" cy="2411138"/>
            <wp:effectExtent b="0" l="0" r="0" t="0"/>
            <wp:docPr id="3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13"/>
                    <a:srcRect b="17780" l="23163" r="19774" t="18317"/>
                    <a:stretch>
                      <a:fillRect/>
                    </a:stretch>
                  </pic:blipFill>
                  <pic:spPr>
                    <a:xfrm>
                      <a:off x="0" y="0"/>
                      <a:ext cx="1675537" cy="2411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966913" cy="2560881"/>
            <wp:effectExtent b="0" l="0" r="0" t="0"/>
            <wp:docPr id="6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66913" cy="25608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SELENA</w:t>
      </w:r>
    </w:p>
    <w:p w:rsidR="00000000" w:rsidDel="00000000" w:rsidP="00000000" w:rsidRDefault="00000000" w:rsidRPr="00000000" w14:paraId="0000000F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Cuando pensamos en la Reina del Tex-Mex no podemos evitar sentirnos llenos de vida con sus canciones y alegría. Selena impuso moda con su estilo tribal, cinturones, aretes XXL y su icónico labial rojo.</w:t>
      </w:r>
    </w:p>
    <w:p w:rsidR="00000000" w:rsidDel="00000000" w:rsidP="00000000" w:rsidRDefault="00000000" w:rsidRPr="00000000" w14:paraId="00000010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821167" cy="2403189"/>
            <wp:effectExtent b="0" l="0" r="0" t="0"/>
            <wp:docPr id="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1167" cy="24031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990725" cy="4124325"/>
            <wp:effectExtent b="0" l="0" r="0" t="0"/>
            <wp:docPr id="4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6"/>
                    <a:srcRect b="0" l="20858" r="1503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4124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785524" cy="2384139"/>
            <wp:effectExtent b="0" l="0" r="0" t="0"/>
            <wp:docPr id="18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5524" cy="23841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FRIDA KAHLO</w:t>
      </w:r>
    </w:p>
    <w:p w:rsidR="00000000" w:rsidDel="00000000" w:rsidP="00000000" w:rsidRDefault="00000000" w:rsidRPr="00000000" w14:paraId="00000014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Probablemente una de las mujeres más representativas de nuestro país, artista, guerrera, auténtica. Frida llevaba a México a donde quiera que fuera y lo representaba con una visión dolorosa pero hermosa a la vez. Frida impuso una moda “mexicanísima” para su época, rompiendo con los estándares de belleza impuestos y dándole un toque muy suyo a la moda del país que ha trascendido hasta hoy.</w:t>
      </w:r>
    </w:p>
    <w:p w:rsidR="00000000" w:rsidDel="00000000" w:rsidP="00000000" w:rsidRDefault="00000000" w:rsidRPr="00000000" w14:paraId="00000015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862138" cy="2485659"/>
            <wp:effectExtent b="0" l="0" r="0" t="0"/>
            <wp:docPr id="21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62138" cy="24856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754707" cy="2344463"/>
            <wp:effectExtent b="0" l="0" r="0" t="0"/>
            <wp:docPr id="5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54707" cy="2344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55300" cy="1934888"/>
            <wp:effectExtent b="0" l="0" r="0" t="0"/>
            <wp:docPr id="13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5300" cy="1934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28775" cy="2571750"/>
            <wp:effectExtent b="0" l="0" r="0" t="0"/>
            <wp:docPr id="2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1"/>
                    <a:srcRect b="0" l="0" r="1492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2571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967562" cy="2623416"/>
            <wp:effectExtent b="0" l="0" r="0" t="0"/>
            <wp:docPr id="12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67562" cy="26234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852613" cy="2479952"/>
            <wp:effectExtent b="0" l="0" r="0" t="0"/>
            <wp:docPr id="24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2613" cy="24799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LA LLORONA</w:t>
      </w:r>
    </w:p>
    <w:p w:rsidR="00000000" w:rsidDel="00000000" w:rsidP="00000000" w:rsidRDefault="00000000" w:rsidRPr="00000000" w14:paraId="00000019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No hay Día de Muertos sin leyendas, y qué mejor que reconocer a una de nuestras mujeres favoritas este día. </w:t>
      </w:r>
    </w:p>
    <w:p w:rsidR="00000000" w:rsidDel="00000000" w:rsidP="00000000" w:rsidRDefault="00000000" w:rsidRPr="00000000" w14:paraId="0000001A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976003" cy="2049188"/>
            <wp:effectExtent b="0" l="0" r="0" t="0"/>
            <wp:docPr id="1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4"/>
                    <a:srcRect b="11807" l="0" r="0" t="10120"/>
                    <a:stretch>
                      <a:fillRect/>
                    </a:stretch>
                  </pic:blipFill>
                  <pic:spPr>
                    <a:xfrm>
                      <a:off x="0" y="0"/>
                      <a:ext cx="1976003" cy="2049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2196727" cy="2058713"/>
            <wp:effectExtent b="0" l="0" r="0" t="0"/>
            <wp:docPr id="1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5"/>
                    <a:srcRect b="14876" l="0" r="0" t="14396"/>
                    <a:stretch>
                      <a:fillRect/>
                    </a:stretch>
                  </pic:blipFill>
                  <pic:spPr>
                    <a:xfrm>
                      <a:off x="0" y="0"/>
                      <a:ext cx="2196727" cy="2058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538288" cy="1891524"/>
            <wp:effectExtent b="0" l="0" r="0" t="0"/>
            <wp:docPr id="14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6"/>
                    <a:srcRect b="17406" l="17616" r="12435" t="17719"/>
                    <a:stretch>
                      <a:fillRect/>
                    </a:stretch>
                  </pic:blipFill>
                  <pic:spPr>
                    <a:xfrm>
                      <a:off x="0" y="0"/>
                      <a:ext cx="1538288" cy="18915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2399315" cy="3199087"/>
            <wp:effectExtent b="0" l="0" r="0" t="0"/>
            <wp:docPr id="15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99315" cy="31990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2014538" cy="2679655"/>
            <wp:effectExtent b="0" l="0" r="0" t="0"/>
            <wp:docPr id="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4538" cy="26796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Farfetch sabe la importancia de nuestras tradiciones y quiere celebrar todo lo que nos hace únicos a través de nuestro amor por la moda. En </w:t>
      </w:r>
      <w:hyperlink r:id="rId29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Farfetch.com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 puedes encontrar todos estos productos y más, que llegarán desde cualquier parte del mundo a la puerta de tu casa en empaques reciclados y reciclables. </w:t>
      </w:r>
    </w:p>
    <w:p w:rsidR="00000000" w:rsidDel="00000000" w:rsidP="00000000" w:rsidRDefault="00000000" w:rsidRPr="00000000" w14:paraId="0000001F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Para cualquier información o solicitud de prensa, favor de contactar a:</w:t>
      </w:r>
    </w:p>
    <w:p w:rsidR="00000000" w:rsidDel="00000000" w:rsidP="00000000" w:rsidRDefault="00000000" w:rsidRPr="00000000" w14:paraId="00000022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j06fa9396z92" w:id="0"/>
      <w:bookmarkEnd w:id="0"/>
      <w:r w:rsidDel="00000000" w:rsidR="00000000" w:rsidRPr="00000000">
        <w:rPr>
          <w:rFonts w:ascii="Montserrat" w:cs="Montserrat" w:eastAsia="Montserrat" w:hAnsi="Montserrat"/>
          <w:rtl w:val="0"/>
        </w:rPr>
        <w:t xml:space="preserve">Ana Paula Pavón/ Account Executive</w:t>
      </w:r>
    </w:p>
    <w:p w:rsidR="00000000" w:rsidDel="00000000" w:rsidP="00000000" w:rsidRDefault="00000000" w:rsidRPr="00000000" w14:paraId="00000023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3jw66bzdh6xr" w:id="1"/>
      <w:bookmarkEnd w:id="1"/>
      <w:hyperlink r:id="rId30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ana.pavon@another.co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njca609rli8r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kxczdgf7ph1y" w:id="3"/>
      <w:bookmarkEnd w:id="3"/>
      <w:r w:rsidDel="00000000" w:rsidR="00000000" w:rsidRPr="00000000">
        <w:rPr>
          <w:rFonts w:ascii="Montserrat" w:cs="Montserrat" w:eastAsia="Montserrat" w:hAnsi="Montserrat"/>
          <w:rtl w:val="0"/>
        </w:rPr>
        <w:t xml:space="preserve">Armando Trucíos/ Fashion, Lifestyle &amp; Luxury Manager</w:t>
      </w:r>
    </w:p>
    <w:p w:rsidR="00000000" w:rsidDel="00000000" w:rsidP="00000000" w:rsidRDefault="00000000" w:rsidRPr="00000000" w14:paraId="00000026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khbbu84v5xzm" w:id="4"/>
      <w:bookmarkEnd w:id="4"/>
      <w:hyperlink r:id="rId31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armando.trucios@another.co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after="220" w:line="240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1"/>
        <w:spacing w:line="240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Acerca de Farfetch </w:t>
      </w:r>
    </w:p>
    <w:p w:rsidR="00000000" w:rsidDel="00000000" w:rsidP="00000000" w:rsidRDefault="00000000" w:rsidRPr="00000000" w14:paraId="00000029">
      <w:pPr>
        <w:spacing w:line="240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240" w:lineRule="auto"/>
        <w:jc w:val="both"/>
        <w:rPr>
          <w:rFonts w:ascii="Montserrat" w:cs="Montserrat" w:eastAsia="Montserrat" w:hAnsi="Montserrat"/>
          <w:highlight w:val="white"/>
        </w:rPr>
      </w:pPr>
      <w:bookmarkStart w:colFirst="0" w:colLast="0" w:name="_gjdgxs" w:id="5"/>
      <w:bookmarkEnd w:id="5"/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Farfetch Limited es la plataforma global de tecnología líder para la industria de la moda de lujo. Fundada en 2007 por José Neves por el amor a la moda y lanzada en 2008, Farfetch comenzó como un mercado de comercio electrónico para las boutiques de lujo de alrededor  del mundo. Hoy tiendas n día, el Mercado de Farfetch.com conecta a clientes de más de 190 países con artículos de más de 50 países y más de 1,100 de las mejores marcas, boutiques y tiendas departamentales del mundo, brindando una experiencia de compra verdaderamente única y acceso a la más amplia selección de lujo en una sola plataforma. Los negocios adicionales de Farfetch incluyen Farfetch Platform Solutions, el cual ofrece servicios de capacidades de e-commerce y tecnología para empresas, así como Browns y Stadium Goods los cuales ofrecen productos de lujo a sus consumidores. Farfetch también invierte en innovación para Store of the Future, su solución tecnológica de retail aumentado, y además desarrolla tecnologías clave, soluciones de negocio, y servicios para la industria de la moda de lujo.</w:t>
      </w:r>
    </w:p>
    <w:p w:rsidR="00000000" w:rsidDel="00000000" w:rsidP="00000000" w:rsidRDefault="00000000" w:rsidRPr="00000000" w14:paraId="0000002B">
      <w:pPr>
        <w:shd w:fill="ffffff" w:val="clear"/>
        <w:spacing w:line="240" w:lineRule="auto"/>
        <w:ind w:right="504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hd w:fill="ffffff" w:val="clear"/>
        <w:spacing w:line="240" w:lineRule="auto"/>
        <w:ind w:right="504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Para más información, sobre Farfetch visite: </w:t>
      </w:r>
      <w:hyperlink r:id="rId32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aboutfarfetch.com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widowControl w:val="0"/>
        <w:spacing w:after="220" w:line="240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Instagram: </w:t>
      </w:r>
      <w:hyperlink r:id="rId33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@farfetch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Contacto</w:t>
      </w:r>
    </w:p>
    <w:p w:rsidR="00000000" w:rsidDel="00000000" w:rsidP="00000000" w:rsidRDefault="00000000" w:rsidRPr="00000000" w14:paraId="0000002F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Another Company </w:t>
      </w:r>
    </w:p>
    <w:p w:rsidR="00000000" w:rsidDel="00000000" w:rsidP="00000000" w:rsidRDefault="00000000" w:rsidRPr="00000000" w14:paraId="00000030">
      <w:pPr>
        <w:widowControl w:val="0"/>
        <w:spacing w:line="331.2" w:lineRule="auto"/>
        <w:jc w:val="both"/>
        <w:rPr>
          <w:rFonts w:ascii="Montserrat" w:cs="Montserrat" w:eastAsia="Montserrat" w:hAnsi="Montserrat"/>
        </w:rPr>
      </w:pPr>
      <w:hyperlink r:id="rId34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farfetch@another.co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ind w:left="720" w:firstLine="0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ind w:left="720" w:firstLine="0"/>
        <w:rPr/>
      </w:pPr>
      <w:r w:rsidDel="00000000" w:rsidR="00000000" w:rsidRPr="00000000">
        <w:rPr>
          <w:rtl w:val="0"/>
        </w:rPr>
      </w:r>
    </w:p>
    <w:sectPr>
      <w:headerReference r:id="rId35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B">
    <w:pPr>
      <w:jc w:val="center"/>
      <w:rPr/>
    </w:pPr>
    <w:r w:rsidDel="00000000" w:rsidR="00000000" w:rsidRPr="00000000">
      <w:rPr/>
      <w:drawing>
        <wp:inline distB="114300" distT="114300" distL="114300" distR="114300">
          <wp:extent cx="2971800" cy="553884"/>
          <wp:effectExtent b="0" l="0" r="0" t="0"/>
          <wp:docPr id="17" name="image17.png"/>
          <a:graphic>
            <a:graphicData uri="http://schemas.openxmlformats.org/drawingml/2006/picture">
              <pic:pic>
                <pic:nvPicPr>
                  <pic:cNvPr id="0" name="image17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971800" cy="553884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4.png"/><Relationship Id="rId22" Type="http://schemas.openxmlformats.org/officeDocument/2006/relationships/image" Target="media/image19.png"/><Relationship Id="rId21" Type="http://schemas.openxmlformats.org/officeDocument/2006/relationships/image" Target="media/image6.png"/><Relationship Id="rId24" Type="http://schemas.openxmlformats.org/officeDocument/2006/relationships/image" Target="media/image12.png"/><Relationship Id="rId23" Type="http://schemas.openxmlformats.org/officeDocument/2006/relationships/image" Target="media/image2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jpg"/><Relationship Id="rId26" Type="http://schemas.openxmlformats.org/officeDocument/2006/relationships/image" Target="media/image15.png"/><Relationship Id="rId25" Type="http://schemas.openxmlformats.org/officeDocument/2006/relationships/image" Target="media/image2.png"/><Relationship Id="rId28" Type="http://schemas.openxmlformats.org/officeDocument/2006/relationships/image" Target="media/image13.png"/><Relationship Id="rId27" Type="http://schemas.openxmlformats.org/officeDocument/2006/relationships/image" Target="media/image10.png"/><Relationship Id="rId5" Type="http://schemas.openxmlformats.org/officeDocument/2006/relationships/styles" Target="styles.xml"/><Relationship Id="rId6" Type="http://schemas.openxmlformats.org/officeDocument/2006/relationships/image" Target="media/image21.jpg"/><Relationship Id="rId29" Type="http://schemas.openxmlformats.org/officeDocument/2006/relationships/hyperlink" Target="https://www.farfetch.com/mx/shopping/women/items.aspx" TargetMode="External"/><Relationship Id="rId7" Type="http://schemas.openxmlformats.org/officeDocument/2006/relationships/image" Target="media/image5.jpg"/><Relationship Id="rId8" Type="http://schemas.openxmlformats.org/officeDocument/2006/relationships/image" Target="media/image8.jpg"/><Relationship Id="rId31" Type="http://schemas.openxmlformats.org/officeDocument/2006/relationships/hyperlink" Target="mailto:armando.trucios@another.co" TargetMode="External"/><Relationship Id="rId30" Type="http://schemas.openxmlformats.org/officeDocument/2006/relationships/hyperlink" Target="mailto:ana.pavon@another.co" TargetMode="External"/><Relationship Id="rId11" Type="http://schemas.openxmlformats.org/officeDocument/2006/relationships/image" Target="media/image3.jpg"/><Relationship Id="rId33" Type="http://schemas.openxmlformats.org/officeDocument/2006/relationships/hyperlink" Target="https://instagram.com/farfetch" TargetMode="External"/><Relationship Id="rId10" Type="http://schemas.openxmlformats.org/officeDocument/2006/relationships/image" Target="media/image16.png"/><Relationship Id="rId32" Type="http://schemas.openxmlformats.org/officeDocument/2006/relationships/hyperlink" Target="https://aboutfarfetch.com/" TargetMode="External"/><Relationship Id="rId13" Type="http://schemas.openxmlformats.org/officeDocument/2006/relationships/image" Target="media/image9.jpg"/><Relationship Id="rId35" Type="http://schemas.openxmlformats.org/officeDocument/2006/relationships/header" Target="header1.xml"/><Relationship Id="rId12" Type="http://schemas.openxmlformats.org/officeDocument/2006/relationships/image" Target="media/image20.png"/><Relationship Id="rId34" Type="http://schemas.openxmlformats.org/officeDocument/2006/relationships/hyperlink" Target="mailto:farfetch@another.co" TargetMode="External"/><Relationship Id="rId15" Type="http://schemas.openxmlformats.org/officeDocument/2006/relationships/image" Target="media/image7.png"/><Relationship Id="rId14" Type="http://schemas.openxmlformats.org/officeDocument/2006/relationships/image" Target="media/image4.jpg"/><Relationship Id="rId17" Type="http://schemas.openxmlformats.org/officeDocument/2006/relationships/image" Target="media/image24.png"/><Relationship Id="rId16" Type="http://schemas.openxmlformats.org/officeDocument/2006/relationships/image" Target="media/image18.png"/><Relationship Id="rId19" Type="http://schemas.openxmlformats.org/officeDocument/2006/relationships/image" Target="media/image11.png"/><Relationship Id="rId18" Type="http://schemas.openxmlformats.org/officeDocument/2006/relationships/image" Target="media/image2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